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5287C" w:rsidRDefault="00127166" w14:paraId="3A85250F" w14:textId="77777777">
      <w:r w:rsidR="00127166">
        <w:drawing>
          <wp:inline wp14:editId="3D9070B8" wp14:anchorId="28953228">
            <wp:extent cx="2800350" cy="657686"/>
            <wp:effectExtent l="0" t="0" r="0" b="952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2daeea129c84d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0350" cy="65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34" w:rsidRDefault="00D07134" w14:paraId="07595B03" w14:textId="77777777">
      <w:pPr>
        <w:rPr>
          <w:b/>
          <w:sz w:val="36"/>
          <w:szCs w:val="36"/>
        </w:rPr>
      </w:pPr>
    </w:p>
    <w:p w:rsidR="00127166" w:rsidRDefault="00641610" w14:paraId="06C34EF5" w14:textId="4176D86B">
      <w:pPr>
        <w:rPr>
          <w:b/>
          <w:sz w:val="36"/>
          <w:szCs w:val="36"/>
        </w:rPr>
      </w:pPr>
      <w:r>
        <w:rPr>
          <w:b/>
          <w:sz w:val="36"/>
          <w:szCs w:val="36"/>
        </w:rPr>
        <w:t>AGM Proxy Form</w:t>
      </w:r>
    </w:p>
    <w:p w:rsidR="00641610" w:rsidP="00641610" w:rsidRDefault="00641610" w14:paraId="6CA5B8DF" w14:textId="3823B96B">
      <w:r w:rsidR="00641610">
        <w:rPr/>
        <w:t>This form must be completed, signed, scanned and emailed to admin@htav.asn.au by</w:t>
      </w:r>
      <w:r w:rsidR="00641610">
        <w:rPr/>
        <w:t xml:space="preserve"> </w:t>
      </w:r>
      <w:r w:rsidR="00641610">
        <w:rPr/>
        <w:t xml:space="preserve">5.00pm on </w:t>
      </w:r>
      <w:r w:rsidR="178D90BF">
        <w:rPr/>
        <w:t>Monday 27 March 2023</w:t>
      </w:r>
      <w:r w:rsidR="00641610">
        <w:rPr/>
        <w:t>.</w:t>
      </w:r>
      <w:r w:rsidR="00641610">
        <w:rPr/>
        <w:t xml:space="preserve"> Proxies emailed after that time will not be valid.</w:t>
      </w:r>
    </w:p>
    <w:p w:rsidR="00641610" w:rsidRDefault="00641610" w14:paraId="4DE065B1" w14:textId="77777777">
      <w:pPr>
        <w:rPr>
          <w:b/>
          <w:sz w:val="36"/>
          <w:szCs w:val="36"/>
        </w:rPr>
      </w:pPr>
    </w:p>
    <w:p w:rsidRPr="00641610" w:rsidR="006E190C" w:rsidP="30A67D31" w:rsidRDefault="00641610" w14:paraId="0DB8B2B2" w14:textId="528687CE" w14:noSpellErr="1">
      <w:pPr>
        <w:jc w:val="center"/>
        <w:rPr>
          <w:b w:val="1"/>
          <w:bCs w:val="1"/>
        </w:rPr>
      </w:pPr>
      <w:r w:rsidRPr="30A67D31" w:rsidR="00641610">
        <w:rPr>
          <w:b w:val="1"/>
          <w:bCs w:val="1"/>
        </w:rPr>
        <w:t>THE HISTORY TEACHERS’ ASSOCIATION OF VICTORIA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886"/>
        <w:gridCol w:w="9022"/>
      </w:tblGrid>
      <w:tr w:rsidR="000637E4" w:rsidTr="627B4E9A" w14:paraId="7BB070B1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0637E4" w:rsidR="000637E4" w:rsidP="006E190C" w:rsidRDefault="006E190C" w14:paraId="01AC1828" w14:textId="77777777">
            <w:pPr>
              <w:jc w:val="right"/>
            </w:pPr>
            <w:r>
              <w:t xml:space="preserve">I, </w:t>
            </w:r>
          </w:p>
        </w:tc>
        <w:tc>
          <w:tcPr>
            <w:tcW w:w="9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0637E4" w:rsidRDefault="000637E4" w14:paraId="42276091" w14:textId="77777777"/>
        </w:tc>
      </w:tr>
      <w:tr w:rsidR="000637E4" w:rsidTr="627B4E9A" w14:paraId="6AB56403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0637E4" w:rsidR="000637E4" w:rsidP="006E190C" w:rsidRDefault="000637E4" w14:paraId="3AE03B39" w14:textId="77777777">
            <w:pPr>
              <w:ind w:left="170"/>
              <w:jc w:val="right"/>
              <w:rPr>
                <w:b/>
              </w:rPr>
            </w:pPr>
          </w:p>
        </w:tc>
        <w:tc>
          <w:tcPr>
            <w:tcW w:w="9022" w:type="dxa"/>
            <w:tcBorders>
              <w:left w:val="nil"/>
              <w:bottom w:val="nil"/>
              <w:right w:val="nil"/>
            </w:tcBorders>
            <w:shd w:val="clear" w:color="auto" w:fill="auto"/>
            <w:tcMar/>
          </w:tcPr>
          <w:p w:rsidRPr="006E190C" w:rsidR="000637E4" w:rsidP="006E190C" w:rsidRDefault="006E190C" w14:paraId="474CDC8A" w14:textId="77777777">
            <w:pPr>
              <w:pStyle w:val="GAsmall"/>
              <w:jc w:val="center"/>
              <w:rPr>
                <w:i/>
              </w:rPr>
            </w:pPr>
            <w:r w:rsidRPr="006E190C">
              <w:rPr>
                <w:i/>
              </w:rPr>
              <w:t>Please print full name</w:t>
            </w:r>
          </w:p>
        </w:tc>
      </w:tr>
      <w:tr w:rsidR="000637E4" w:rsidTr="627B4E9A" w14:paraId="320F4C46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0637E4" w:rsidR="000637E4" w:rsidP="006E190C" w:rsidRDefault="006E190C" w14:paraId="4BCAA4AD" w14:textId="77777777">
            <w:pPr>
              <w:jc w:val="right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9022" w:type="dxa"/>
            <w:tcBorders>
              <w:top w:val="nil"/>
              <w:left w:val="nil"/>
              <w:right w:val="nil"/>
            </w:tcBorders>
            <w:shd w:val="clear" w:color="auto" w:fill="auto"/>
            <w:tcMar/>
          </w:tcPr>
          <w:p w:rsidR="000637E4" w:rsidRDefault="000637E4" w14:paraId="381C55AB" w14:textId="77777777"/>
        </w:tc>
      </w:tr>
      <w:tr w:rsidR="000637E4" w:rsidTr="627B4E9A" w14:paraId="57489915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0637E4" w:rsidR="000637E4" w:rsidP="000637E4" w:rsidRDefault="000637E4" w14:paraId="0FEDFA64" w14:textId="77777777">
            <w:pPr>
              <w:ind w:left="170"/>
              <w:rPr>
                <w:b/>
              </w:rPr>
            </w:pPr>
          </w:p>
        </w:tc>
        <w:tc>
          <w:tcPr>
            <w:tcW w:w="9022" w:type="dxa"/>
            <w:tcBorders>
              <w:left w:val="nil"/>
              <w:right w:val="nil"/>
            </w:tcBorders>
            <w:shd w:val="clear" w:color="auto" w:fill="auto"/>
            <w:tcMar/>
          </w:tcPr>
          <w:p w:rsidR="000637E4" w:rsidP="006E190C" w:rsidRDefault="000637E4" w14:paraId="37AB8374" w14:textId="77777777">
            <w:pPr>
              <w:pStyle w:val="GAsmall"/>
              <w:jc w:val="center"/>
            </w:pPr>
          </w:p>
          <w:p w:rsidR="006E190C" w:rsidP="006E190C" w:rsidRDefault="006E190C" w14:paraId="49DECAAA" w14:textId="77777777">
            <w:pPr>
              <w:pStyle w:val="GAsmall"/>
              <w:jc w:val="center"/>
            </w:pPr>
          </w:p>
          <w:p w:rsidR="006E190C" w:rsidP="006E190C" w:rsidRDefault="006E190C" w14:paraId="0311A737" w14:textId="77777777">
            <w:pPr>
              <w:pStyle w:val="GAsmall"/>
              <w:jc w:val="center"/>
            </w:pPr>
          </w:p>
        </w:tc>
      </w:tr>
      <w:tr w:rsidR="000637E4" w:rsidTr="627B4E9A" w14:paraId="244B110F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0637E4" w:rsidR="000637E4" w:rsidP="000637E4" w:rsidRDefault="000637E4" w14:paraId="1725AC00" w14:textId="77777777">
            <w:pPr>
              <w:ind w:left="170"/>
              <w:rPr>
                <w:b/>
              </w:rPr>
            </w:pPr>
          </w:p>
        </w:tc>
        <w:tc>
          <w:tcPr>
            <w:tcW w:w="9022" w:type="dxa"/>
            <w:tcBorders>
              <w:left w:val="nil"/>
              <w:bottom w:val="nil"/>
              <w:right w:val="nil"/>
            </w:tcBorders>
            <w:shd w:val="clear" w:color="auto" w:fill="auto"/>
            <w:tcMar/>
          </w:tcPr>
          <w:p w:rsidRPr="006E190C" w:rsidR="000637E4" w:rsidP="006E190C" w:rsidRDefault="00641610" w14:paraId="1B443FAA" w14:textId="041A4999">
            <w:pPr>
              <w:pStyle w:val="GAsmall"/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6E190C" w:rsidR="006E190C">
              <w:rPr>
                <w:i/>
              </w:rPr>
              <w:t>ddress</w:t>
            </w:r>
          </w:p>
        </w:tc>
      </w:tr>
      <w:tr w:rsidR="00D07134" w:rsidTr="627B4E9A" w14:paraId="5CF581D9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0637E4" w:rsidR="00D07134" w:rsidP="000637E4" w:rsidRDefault="00D07134" w14:paraId="34873BC5" w14:textId="77777777">
            <w:pPr>
              <w:ind w:left="170"/>
              <w:rPr>
                <w:b/>
              </w:rPr>
            </w:pP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D07134" w:rsidP="006E190C" w:rsidRDefault="00D07134" w14:paraId="430CCBDC" w14:textId="77777777">
            <w:pPr>
              <w:pStyle w:val="GAsmall"/>
              <w:jc w:val="center"/>
              <w:rPr>
                <w:i/>
              </w:rPr>
            </w:pPr>
          </w:p>
        </w:tc>
      </w:tr>
      <w:tr w:rsidR="00D07134" w:rsidTr="627B4E9A" w14:paraId="630E2B26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0637E4" w:rsidR="00D07134" w:rsidP="000637E4" w:rsidRDefault="00D07134" w14:paraId="64780F0E" w14:textId="77777777">
            <w:pPr>
              <w:ind w:left="170"/>
              <w:rPr>
                <w:b/>
              </w:rPr>
            </w:pP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D07134" w:rsidP="30A67D31" w:rsidRDefault="00D07134" w14:paraId="6CE68877" w14:textId="202CDF3F">
            <w:pPr>
              <w:rPr>
                <w:i w:val="1"/>
                <w:iCs w:val="1"/>
              </w:rPr>
            </w:pPr>
            <w:r w:rsidR="00D07134">
              <w:rPr/>
              <w:t xml:space="preserve">being an </w:t>
            </w:r>
            <w:r w:rsidRPr="30A67D31" w:rsidR="00D07134">
              <w:rPr>
                <w:color w:val="C45911" w:themeColor="accent2" w:themeTint="FF" w:themeShade="BF"/>
              </w:rPr>
              <w:t xml:space="preserve">individual / school* </w:t>
            </w:r>
            <w:r w:rsidRPr="30A67D31" w:rsidR="00D07134">
              <w:rPr>
                <w:sz w:val="19"/>
                <w:szCs w:val="19"/>
              </w:rPr>
              <w:t xml:space="preserve">[choose one] </w:t>
            </w:r>
            <w:r w:rsidR="00D07134">
              <w:rPr/>
              <w:t xml:space="preserve">member of the History Teachers’ Association of Victoria hereby </w:t>
            </w:r>
            <w:proofErr w:type="gramStart"/>
            <w:r w:rsidR="00D07134">
              <w:rPr/>
              <w:t>appoint</w:t>
            </w:r>
            <w:proofErr w:type="gramEnd"/>
            <w:r>
              <w:tab/>
            </w:r>
          </w:p>
        </w:tc>
      </w:tr>
      <w:tr w:rsidR="00D07134" w:rsidTr="627B4E9A" w14:paraId="692628BC" w14:textId="77777777">
        <w:trPr>
          <w:trHeight w:val="397"/>
        </w:trPr>
        <w:tc>
          <w:tcPr>
            <w:tcW w:w="9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6E190C" w:rsidRDefault="00D07134" w14:paraId="2FDA6A20" w14:textId="77777777">
            <w:pPr>
              <w:ind w:left="567"/>
            </w:pPr>
          </w:p>
        </w:tc>
      </w:tr>
      <w:tr w:rsidR="00D07134" w:rsidTr="627B4E9A" w14:paraId="19548D94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56D31B04" w14:textId="6AC41ABF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022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="00D07134" w:rsidRDefault="00D07134" w14:paraId="7BC03F97" w14:textId="77777777"/>
        </w:tc>
      </w:tr>
      <w:tr w:rsidR="00D07134" w:rsidTr="627B4E9A" w14:paraId="7804A55F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0E7C4A93" w14:textId="120AD408">
            <w:pPr>
              <w:jc w:val="right"/>
              <w:rPr>
                <w:b/>
              </w:rPr>
            </w:pPr>
            <w:r>
              <w:rPr>
                <w:b/>
              </w:rPr>
              <w:t>Of:</w:t>
            </w:r>
          </w:p>
        </w:tc>
        <w:tc>
          <w:tcPr>
            <w:tcW w:w="9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D07134" w:rsidRDefault="00D07134" w14:paraId="5145A62B" w14:textId="77777777"/>
        </w:tc>
      </w:tr>
      <w:tr w:rsidR="00D07134" w:rsidTr="627B4E9A" w14:paraId="6D368847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1D23AD51" w14:textId="77777777">
            <w:pPr>
              <w:jc w:val="right"/>
              <w:rPr>
                <w:b/>
              </w:rPr>
            </w:pPr>
          </w:p>
        </w:tc>
        <w:tc>
          <w:tcPr>
            <w:tcW w:w="90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07134" w:rsidR="00D07134" w:rsidP="00D07134" w:rsidRDefault="00D07134" w14:paraId="7CBCAC9A" w14:textId="6F707899">
            <w:pPr>
              <w:pStyle w:val="GAsmall"/>
              <w:jc w:val="center"/>
              <w:rPr>
                <w:i/>
              </w:rPr>
            </w:pPr>
            <w:r w:rsidRPr="00D07134">
              <w:rPr>
                <w:i/>
              </w:rPr>
              <w:t>Address</w:t>
            </w:r>
          </w:p>
        </w:tc>
      </w:tr>
      <w:tr w:rsidR="00D07134" w:rsidTr="627B4E9A" w14:paraId="0E0883C0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16E6D41D" w14:textId="77777777">
            <w:pPr>
              <w:jc w:val="right"/>
              <w:rPr>
                <w:b/>
              </w:rPr>
            </w:pP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D07134" w:rsidRDefault="00D07134" w14:paraId="6D4502F0" w14:textId="77777777"/>
          <w:p w:rsidR="00D07134" w:rsidRDefault="00D07134" w14:paraId="30642C69" w14:textId="44F7B0C3">
            <w:r>
              <w:t>Or failing him or her</w:t>
            </w:r>
          </w:p>
        </w:tc>
      </w:tr>
      <w:tr w:rsidR="00D07134" w:rsidTr="627B4E9A" w14:paraId="20FDD596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3B4928DA" w14:textId="77777777">
            <w:pPr>
              <w:jc w:val="right"/>
              <w:rPr>
                <w:b/>
              </w:rPr>
            </w:pP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D07134" w:rsidRDefault="00D07134" w14:paraId="00B0FD9B" w14:textId="77777777"/>
        </w:tc>
      </w:tr>
      <w:tr w:rsidR="00D07134" w:rsidTr="627B4E9A" w14:paraId="05F4F086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0F4285C3" w14:textId="69BCA066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22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="00D07134" w:rsidRDefault="00D07134" w14:paraId="06124530" w14:textId="77777777"/>
        </w:tc>
      </w:tr>
      <w:tr w:rsidR="00D07134" w:rsidTr="627B4E9A" w14:paraId="6F861B5C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1087BD3F" w14:textId="5C3F3EC8">
            <w:pPr>
              <w:jc w:val="right"/>
              <w:rPr>
                <w:b/>
              </w:rPr>
            </w:pPr>
            <w:r>
              <w:rPr>
                <w:b/>
              </w:rPr>
              <w:t>Of:</w:t>
            </w:r>
          </w:p>
        </w:tc>
        <w:tc>
          <w:tcPr>
            <w:tcW w:w="9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D07134" w:rsidRDefault="00D07134" w14:paraId="4273CCD7" w14:textId="77777777"/>
        </w:tc>
      </w:tr>
      <w:tr w:rsidR="00D07134" w:rsidTr="627B4E9A" w14:paraId="09319DB2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32708AB4" w14:textId="77777777">
            <w:pPr>
              <w:jc w:val="right"/>
              <w:rPr>
                <w:b/>
              </w:rPr>
            </w:pPr>
          </w:p>
        </w:tc>
        <w:tc>
          <w:tcPr>
            <w:tcW w:w="90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07134" w:rsidR="00D07134" w:rsidP="00D07134" w:rsidRDefault="00D07134" w14:paraId="2285FC6D" w14:textId="48CF7D8B">
            <w:pPr>
              <w:pStyle w:val="GAsmall"/>
              <w:jc w:val="center"/>
              <w:rPr>
                <w:i/>
              </w:rPr>
            </w:pPr>
            <w:r w:rsidRPr="00D07134">
              <w:rPr>
                <w:i/>
              </w:rPr>
              <w:t>Address</w:t>
            </w:r>
          </w:p>
        </w:tc>
      </w:tr>
      <w:tr w:rsidR="00D07134" w:rsidTr="627B4E9A" w14:paraId="05CDC122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D07134" w:rsidP="00D07134" w:rsidRDefault="00D07134" w14:paraId="25AC412A" w14:textId="77777777">
            <w:pPr>
              <w:jc w:val="right"/>
              <w:rPr>
                <w:b/>
              </w:rPr>
            </w:pP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07134" w:rsidR="00D07134" w:rsidP="00D07134" w:rsidRDefault="00D07134" w14:paraId="5C4CB522" w14:textId="77777777">
            <w:pPr>
              <w:pStyle w:val="GAsmall"/>
              <w:jc w:val="center"/>
              <w:rPr>
                <w:i/>
              </w:rPr>
            </w:pPr>
          </w:p>
        </w:tc>
      </w:tr>
      <w:tr w:rsidR="000637E4" w:rsidTr="627B4E9A" w14:paraId="0EB2098E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6E190C" w:rsidP="00D07134" w:rsidRDefault="006E190C" w14:paraId="3D689FCE" w14:textId="77777777">
            <w:pPr>
              <w:jc w:val="right"/>
              <w:rPr>
                <w:b/>
              </w:rPr>
            </w:pPr>
          </w:p>
          <w:p w:rsidR="006E190C" w:rsidP="00D07134" w:rsidRDefault="006E190C" w14:paraId="71C7747B" w14:textId="77777777">
            <w:pPr>
              <w:jc w:val="right"/>
              <w:rPr>
                <w:b/>
              </w:rPr>
            </w:pPr>
          </w:p>
          <w:p w:rsidRPr="000637E4" w:rsidR="000637E4" w:rsidP="00D07134" w:rsidRDefault="000637E4" w14:paraId="0BCC79F0" w14:textId="77777777">
            <w:pPr>
              <w:jc w:val="right"/>
              <w:rPr>
                <w:b/>
              </w:rPr>
            </w:pPr>
            <w:r w:rsidRPr="000637E4">
              <w:rPr>
                <w:b/>
              </w:rPr>
              <w:t>Signed:</w:t>
            </w:r>
          </w:p>
        </w:tc>
        <w:tc>
          <w:tcPr>
            <w:tcW w:w="9022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CC26F6" w:rsidR="00D07134" w:rsidP="00D07134" w:rsidRDefault="00D07134" w14:paraId="42B686A7" w14:textId="714633CE">
            <w:r w:rsidR="00D07134">
              <w:rPr/>
              <w:t xml:space="preserve">as my proxy to vote on my behalf at the </w:t>
            </w:r>
            <w:r w:rsidR="00D07134">
              <w:rPr/>
              <w:t>annual</w:t>
            </w:r>
            <w:r w:rsidR="00D07134">
              <w:rPr/>
              <w:t xml:space="preserve"> general meeting of the Association, to be held </w:t>
            </w:r>
            <w:r w:rsidR="4AEE3BBC">
              <w:rPr/>
              <w:t xml:space="preserve">at </w:t>
            </w:r>
            <w:r w:rsidR="72833965">
              <w:rPr/>
              <w:t>t</w:t>
            </w:r>
            <w:r w:rsidR="4AEE3BBC">
              <w:rPr/>
              <w:t xml:space="preserve">he </w:t>
            </w:r>
            <w:r w:rsidR="1A815EDC">
              <w:rPr/>
              <w:t>Hellenic Museum</w:t>
            </w:r>
            <w:r w:rsidR="00D07134">
              <w:rPr/>
              <w:t xml:space="preserve"> and at any adjournment thereof.</w:t>
            </w:r>
            <w:r w:rsidR="00D07134">
              <w:rPr/>
              <w:t xml:space="preserve"> </w:t>
            </w:r>
            <w:r w:rsidR="00D07134">
              <w:rPr/>
              <w:t>My proxy is hereby authorized to vote as they see fit at the meeting.</w:t>
            </w:r>
            <w:r w:rsidR="00D07134">
              <w:rPr/>
              <w:t xml:space="preserve"> </w:t>
            </w:r>
            <w:r w:rsidR="00D07134">
              <w:rPr/>
              <w:t xml:space="preserve"> </w:t>
            </w:r>
          </w:p>
          <w:p w:rsidR="000637E4" w:rsidP="00D07134" w:rsidRDefault="000637E4" w14:paraId="3E6EAB5A" w14:textId="77777777"/>
          <w:p w:rsidR="000637E4" w:rsidP="00D07134" w:rsidRDefault="000637E4" w14:paraId="36B07A41" w14:textId="77777777"/>
          <w:p w:rsidR="000637E4" w:rsidP="00D07134" w:rsidRDefault="000637E4" w14:paraId="2B4EF24C" w14:textId="77777777"/>
        </w:tc>
      </w:tr>
      <w:tr w:rsidR="000637E4" w:rsidTr="627B4E9A" w14:paraId="28ADD4D9" w14:textId="77777777">
        <w:trPr>
          <w:trHeight w:val="39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6E190C" w:rsidP="00D07134" w:rsidRDefault="006E190C" w14:paraId="5F254C0C" w14:textId="77777777">
            <w:pPr>
              <w:jc w:val="right"/>
              <w:rPr>
                <w:b/>
              </w:rPr>
            </w:pPr>
          </w:p>
          <w:p w:rsidR="006E190C" w:rsidP="00D07134" w:rsidRDefault="006E190C" w14:paraId="34E362CB" w14:textId="77777777">
            <w:pPr>
              <w:jc w:val="right"/>
              <w:rPr>
                <w:b/>
              </w:rPr>
            </w:pPr>
          </w:p>
          <w:p w:rsidRPr="000637E4" w:rsidR="000637E4" w:rsidP="00D07134" w:rsidRDefault="000637E4" w14:paraId="68D61C5A" w14:textId="269E4AE3">
            <w:pPr>
              <w:jc w:val="right"/>
              <w:rPr>
                <w:b/>
              </w:rPr>
            </w:pPr>
            <w:r w:rsidRPr="000637E4">
              <w:rPr>
                <w:b/>
              </w:rPr>
              <w:t>Date:</w:t>
            </w:r>
          </w:p>
        </w:tc>
        <w:tc>
          <w:tcPr>
            <w:tcW w:w="9022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0637E4" w:rsidRDefault="000637E4" w14:paraId="790AA6CC" w14:textId="77777777"/>
        </w:tc>
      </w:tr>
    </w:tbl>
    <w:p w:rsidR="00127166" w:rsidRDefault="00127166" w14:paraId="2FCB62AC" w14:textId="1E8834B2"/>
    <w:p w:rsidR="00ED0EBE" w:rsidP="289EEE45" w:rsidRDefault="00ED0EBE" w14:paraId="195FFE35" w14:textId="4FBA0F5E">
      <w:pPr>
        <w:pStyle w:val="GAsmall"/>
        <w:rPr>
          <w:color w:val="C45911" w:themeColor="accent2" w:themeTint="FF" w:themeShade="BF"/>
        </w:rPr>
      </w:pPr>
      <w:r w:rsidRPr="30A67D31" w:rsidR="00ED0EBE">
        <w:rPr>
          <w:color w:val="C45911" w:themeColor="accent2" w:themeTint="FF" w:themeShade="BF"/>
        </w:rPr>
        <w:t xml:space="preserve">*Please note that in the case </w:t>
      </w:r>
      <w:r w:rsidRPr="30A67D31" w:rsidR="00ED0EBE">
        <w:rPr>
          <w:color w:val="C45911" w:themeColor="accent2" w:themeTint="FF" w:themeShade="BF"/>
        </w:rPr>
        <w:t>of school</w:t>
      </w:r>
      <w:r w:rsidRPr="30A67D31" w:rsidR="00ED0EBE">
        <w:rPr>
          <w:color w:val="C45911" w:themeColor="accent2" w:themeTint="FF" w:themeShade="BF"/>
        </w:rPr>
        <w:t xml:space="preserve"> memberships, the Principal or CEO can nominate only one person to vote on their behalf. </w:t>
      </w:r>
      <w:r w:rsidRPr="30A67D31" w:rsidR="00ED0EBE">
        <w:rPr>
          <w:color w:val="C45911" w:themeColor="accent2" w:themeTint="FF" w:themeShade="BF"/>
        </w:rPr>
        <w:t>To do this they need to complete a Representative form. If this nominated Representative cannot attend the AGM, they should then complete a Proxy form to enable someone else to do so on their behalf.</w:t>
      </w:r>
      <w:bookmarkStart w:name="_GoBack" w:id="2"/>
      <w:bookmarkEnd w:id="2"/>
    </w:p>
    <w:sectPr w:rsidR="00ED0EBE" w:rsidSect="00D0713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66"/>
    <w:rsid w:val="000637E4"/>
    <w:rsid w:val="00127166"/>
    <w:rsid w:val="0015287C"/>
    <w:rsid w:val="00641610"/>
    <w:rsid w:val="006E190C"/>
    <w:rsid w:val="008B6AC5"/>
    <w:rsid w:val="00994611"/>
    <w:rsid w:val="00D07134"/>
    <w:rsid w:val="00DA6394"/>
    <w:rsid w:val="00ED0EBE"/>
    <w:rsid w:val="02AD58A6"/>
    <w:rsid w:val="04C2B3A1"/>
    <w:rsid w:val="178D90BF"/>
    <w:rsid w:val="1A815EDC"/>
    <w:rsid w:val="202D74BE"/>
    <w:rsid w:val="208A437C"/>
    <w:rsid w:val="289EEE45"/>
    <w:rsid w:val="30A67D31"/>
    <w:rsid w:val="38470395"/>
    <w:rsid w:val="3D3417D4"/>
    <w:rsid w:val="4AEE3BBC"/>
    <w:rsid w:val="5DA5A521"/>
    <w:rsid w:val="627B4E9A"/>
    <w:rsid w:val="72833965"/>
    <w:rsid w:val="76F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CA7B"/>
  <w15:chartTrackingRefBased/>
  <w15:docId w15:val="{DE02D1A4-E05B-4382-A4D1-7646FF9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1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Asmall" w:customStyle="1">
    <w:name w:val="GA small"/>
    <w:basedOn w:val="Normal"/>
    <w:qFormat/>
    <w:rsid w:val="000637E4"/>
    <w:pPr>
      <w:spacing w:after="0" w:line="240" w:lineRule="auto"/>
    </w:pPr>
    <w:rPr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6E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1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1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microsoft.com/office/2016/09/relationships/commentsIds" Target="commentsIds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commentsExtended" Target="commentsExtended.xml" Id="rId6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openxmlformats.org/officeDocument/2006/relationships/image" Target="/media/image2.jpg" Id="R12daeea129c84d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040AE5BC03B42B7EE567FF50140BE" ma:contentTypeVersion="10" ma:contentTypeDescription="Create a new document." ma:contentTypeScope="" ma:versionID="14eddbf772a8ad9c9619cb616a3e2cbc">
  <xsd:schema xmlns:xsd="http://www.w3.org/2001/XMLSchema" xmlns:xs="http://www.w3.org/2001/XMLSchema" xmlns:p="http://schemas.microsoft.com/office/2006/metadata/properties" xmlns:ns2="80520325-ac82-4993-9026-43be71533cfe" targetNamespace="http://schemas.microsoft.com/office/2006/metadata/properties" ma:root="true" ma:fieldsID="cf4d511126c5ddc84d4122b20b6034ae" ns2:_="">
    <xsd:import namespace="80520325-ac82-4993-9026-43be7153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20325-ac82-4993-9026-43be7153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2925D-051A-4CCF-9C39-9FB6234DBC7C}"/>
</file>

<file path=customXml/itemProps2.xml><?xml version="1.0" encoding="utf-8"?>
<ds:datastoreItem xmlns:ds="http://schemas.openxmlformats.org/officeDocument/2006/customXml" ds:itemID="{EFC55622-454E-4328-B7C7-F7208EAD7F0E}"/>
</file>

<file path=customXml/itemProps3.xml><?xml version="1.0" encoding="utf-8"?>
<ds:datastoreItem xmlns:ds="http://schemas.openxmlformats.org/officeDocument/2006/customXml" ds:itemID="{D621C232-4AD7-431B-86F5-0CEF006B0E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Georgina Argus</dc:creator>
  <keywords/>
  <dc:description/>
  <lastModifiedBy>Michelle Passmore</lastModifiedBy>
  <revision>9</revision>
  <dcterms:created xsi:type="dcterms:W3CDTF">2018-01-14T22:49:00.0000000Z</dcterms:created>
  <dcterms:modified xsi:type="dcterms:W3CDTF">2023-03-05T23:10:48.1445168Z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0x010100AFF040AE5BC03B42B7EE567FF50140BE</vt:lpwstr>
  </property>
</Properties>
</file>